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53" w:rsidRPr="0057669D" w:rsidRDefault="00A35853" w:rsidP="00A35853">
      <w:pPr>
        <w:shd w:val="clear" w:color="auto" w:fill="FFFFFF"/>
        <w:jc w:val="center"/>
        <w:rPr>
          <w:rFonts w:cs="Tahoma"/>
          <w:b/>
          <w:color w:val="333333"/>
        </w:rPr>
      </w:pPr>
      <w:r>
        <w:rPr>
          <w:rFonts w:cs="Tahoma"/>
          <w:b/>
          <w:color w:val="333333"/>
        </w:rPr>
        <w:t>BUDGETTING</w:t>
      </w:r>
    </w:p>
    <w:p w:rsidR="00A35853" w:rsidRDefault="00A35853" w:rsidP="00A35853">
      <w:pPr>
        <w:shd w:val="clear" w:color="auto" w:fill="FFFFFF"/>
        <w:jc w:val="center"/>
        <w:rPr>
          <w:rFonts w:cs="Tahoma"/>
        </w:rPr>
      </w:pPr>
      <w:r>
        <w:rPr>
          <w:rFonts w:cs="Tahoma"/>
          <w:color w:val="333333"/>
          <w:sz w:val="20"/>
          <w:szCs w:val="20"/>
        </w:rPr>
        <w:t xml:space="preserve">SAQA US ID 120302 </w:t>
      </w:r>
      <w:r w:rsidRPr="005928A0">
        <w:rPr>
          <w:rFonts w:cs="Tahoma"/>
          <w:color w:val="333333"/>
          <w:sz w:val="20"/>
          <w:szCs w:val="20"/>
        </w:rPr>
        <w:t>NQF level: 6 Credits: 15</w:t>
      </w:r>
    </w:p>
    <w:p w:rsidR="00A35853" w:rsidRPr="005928A0" w:rsidRDefault="00A35853" w:rsidP="00A35853">
      <w:pPr>
        <w:shd w:val="clear" w:color="auto" w:fill="FFFFFF"/>
        <w:rPr>
          <w:rFonts w:cs="Tahoma"/>
          <w:b/>
          <w:bCs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</w:rPr>
        <w:t>INTRODUCTION</w:t>
      </w:r>
      <w:r w:rsidRPr="005928A0">
        <w:rPr>
          <w:rFonts w:cs="Tahoma"/>
          <w:b/>
          <w:color w:val="333333"/>
          <w:sz w:val="20"/>
          <w:szCs w:val="20"/>
        </w:rPr>
        <w:t xml:space="preserve"> </w:t>
      </w:r>
    </w:p>
    <w:p w:rsidR="00A35853" w:rsidRPr="005928A0" w:rsidRDefault="00A35853" w:rsidP="00A35853">
      <w:pPr>
        <w:shd w:val="clear" w:color="auto" w:fill="FFFFFF"/>
        <w:jc w:val="center"/>
        <w:rPr>
          <w:rFonts w:cs="Tahoma"/>
          <w:color w:val="333333"/>
          <w:sz w:val="20"/>
          <w:szCs w:val="20"/>
        </w:rPr>
      </w:pP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This skills programme has been designed to provide you with the knowledge, skills and attitudes to understand and apply the principles and concepts of budgeting in the government sect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This programme is aligned to the following Unit Standard:</w:t>
      </w:r>
    </w:p>
    <w:p w:rsidR="00A35853" w:rsidRPr="005928A0" w:rsidRDefault="00A35853" w:rsidP="00A35853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Prepare budgets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a specific sect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(NLRD 120302).</w:t>
      </w:r>
    </w:p>
    <w:p w:rsidR="00A35853" w:rsidRPr="005928A0" w:rsidRDefault="00A35853" w:rsidP="00A35853">
      <w:pPr>
        <w:shd w:val="clear" w:color="auto" w:fill="FFFFFF"/>
        <w:ind w:left="360"/>
        <w:rPr>
          <w:rFonts w:cs="Tahoma"/>
          <w:color w:val="333333"/>
          <w:sz w:val="20"/>
          <w:szCs w:val="20"/>
        </w:rPr>
      </w:pP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On completion of this learning programme, learners will be able to master the following: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Explaining budgetary concepts with examples.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Explaining the role of a budget in a specific sect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with examples.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Explaining the principles of budgeting in terms of their application.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Explaining the components of a budget within a specific sect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as required by legislation.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Differentiating a range of budget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mats in terms of their advantages and disadvantages.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Evaluating budget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mats in terms of their advantages and disadvantages.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Differentiating different approaches to preparing budgets in terms of their functions and roles.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Explaining the advantages and disadvantages of each of the approaches with examples.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Accessing data acc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ding to budgetary requirements and plan of action.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Compiling inf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mation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a budget utilising policy, strategic and operational plans.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Analysing data required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budget preparation in terms of suitability, accuracy, verification and comparability of data sources.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Interpreting and analysing circulars and mem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anda in terms of budgetary implications and requirements.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Conducting the classification of budget data using relevant tools.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Estimating an annual budget utilising appropriate approaches.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Presenting an annual budget in line with prescribed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mats.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Calculating estimates of cash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each month of the financial year.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Conducting reconciliations conducted between annual budget estimates and cash flow estimates.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Identifying and explaining recipients of budgetary requests in terms of their role and motivation.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Preparing budgetary request motivations in line with guidelines and directed to appropriate stakeholders.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Presenting motivations to appropriate individuals.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Preparing and communicating the notification of budgetary request to role-players.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Conducting actions and steps to finalise budget allocation.</w:t>
      </w:r>
    </w:p>
    <w:p w:rsidR="00A35853" w:rsidRPr="005928A0" w:rsidRDefault="00A35853" w:rsidP="00A35853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Preparing and finalising a budget in acc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dance with 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ganisation practice and principles.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</w:rPr>
        <w:t>PROGRAMME OUTLINE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Learning Unit 1: Budgeting in a specific sect</w:t>
      </w:r>
      <w:smartTag w:uri="urn:schemas-microsoft-com:office:smarttags" w:element="PersonName">
        <w:r w:rsidRPr="005928A0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</w:p>
    <w:p w:rsidR="00A35853" w:rsidRPr="005928A0" w:rsidRDefault="00A35853" w:rsidP="00A35853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Introduction to budgeting.</w:t>
      </w:r>
    </w:p>
    <w:p w:rsidR="00A35853" w:rsidRPr="005928A0" w:rsidRDefault="00A35853" w:rsidP="00A35853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The legislative framew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k.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Learning Unit 2: Budget f</w:t>
      </w:r>
      <w:smartTag w:uri="urn:schemas-microsoft-com:office:smarttags" w:element="PersonName">
        <w:r w:rsidRPr="005928A0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mat and approaches to budgets</w:t>
      </w:r>
    </w:p>
    <w:p w:rsidR="00A35853" w:rsidRPr="005928A0" w:rsidRDefault="00A35853" w:rsidP="00A35853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Budget 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mats.</w:t>
      </w:r>
    </w:p>
    <w:p w:rsidR="00A35853" w:rsidRPr="005928A0" w:rsidRDefault="00A35853" w:rsidP="00A35853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Purposes of budgeting.</w:t>
      </w:r>
    </w:p>
    <w:p w:rsidR="00A35853" w:rsidRPr="005928A0" w:rsidRDefault="00A35853" w:rsidP="00A35853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Departmental budget controls and re-allocation.</w:t>
      </w:r>
    </w:p>
    <w:p w:rsidR="00A35853" w:rsidRPr="005928A0" w:rsidRDefault="00A35853" w:rsidP="00A35853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Departmental planning and budgeting.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Learning Unit 3: Budget in the context of the fiscal framew</w:t>
      </w:r>
      <w:smartTag w:uri="urn:schemas-microsoft-com:office:smarttags" w:element="PersonName">
        <w:r w:rsidRPr="005928A0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k</w:t>
      </w:r>
    </w:p>
    <w:p w:rsidR="00A35853" w:rsidRPr="005928A0" w:rsidRDefault="00A35853" w:rsidP="00A35853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The expenditure aggregates and data sources.</w:t>
      </w:r>
    </w:p>
    <w:p w:rsidR="00A35853" w:rsidRPr="005928A0" w:rsidRDefault="00A35853" w:rsidP="00A35853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Principles and goals of the fiscal framew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k.</w:t>
      </w:r>
    </w:p>
    <w:p w:rsidR="00A35853" w:rsidRPr="005928A0" w:rsidRDefault="00A35853" w:rsidP="00A35853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Main changes to spending over the MTEF.</w:t>
      </w:r>
    </w:p>
    <w:p w:rsidR="00A35853" w:rsidRPr="005928A0" w:rsidRDefault="00A35853" w:rsidP="00A35853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Policy pri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ities, strategic and operational plans.</w:t>
      </w:r>
    </w:p>
    <w:p w:rsidR="00A35853" w:rsidRPr="005928A0" w:rsidRDefault="00A35853" w:rsidP="00A35853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Financial analysis of the fiscal framew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k.</w:t>
      </w:r>
    </w:p>
    <w:p w:rsidR="00A35853" w:rsidRPr="005928A0" w:rsidRDefault="00A35853" w:rsidP="00A35853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Explanat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y mem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andum to the division of revenue.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lastRenderedPageBreak/>
        <w:t>Learning Unit 4: The Budget Process and Budget Cycle</w:t>
      </w:r>
    </w:p>
    <w:p w:rsidR="00A35853" w:rsidRPr="005928A0" w:rsidRDefault="00A35853" w:rsidP="00A35853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Principles guiding the budget process.</w:t>
      </w:r>
    </w:p>
    <w:p w:rsidR="00A35853" w:rsidRPr="005928A0" w:rsidRDefault="00A35853" w:rsidP="00A35853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Advantages of a three year budget process.</w:t>
      </w:r>
    </w:p>
    <w:p w:rsidR="00A35853" w:rsidRPr="005928A0" w:rsidRDefault="00A35853" w:rsidP="00A35853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The 3-year MTEF budget process.</w:t>
      </w:r>
    </w:p>
    <w:p w:rsidR="00A35853" w:rsidRPr="005928A0" w:rsidRDefault="00A35853" w:rsidP="00A35853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Political direction in terms of budgeting.</w:t>
      </w:r>
    </w:p>
    <w:p w:rsidR="00A35853" w:rsidRPr="005928A0" w:rsidRDefault="00A35853" w:rsidP="00A35853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The budget cycle.</w:t>
      </w:r>
    </w:p>
    <w:p w:rsidR="00A35853" w:rsidRPr="005928A0" w:rsidRDefault="00A35853" w:rsidP="00A35853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Role-players in the Departmental budget process.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Learning Unit 5: Departmental Budget</w:t>
      </w:r>
    </w:p>
    <w:p w:rsidR="00A35853" w:rsidRPr="005928A0" w:rsidRDefault="00A35853" w:rsidP="00A35853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Preparing the Departmental budget.</w:t>
      </w:r>
    </w:p>
    <w:p w:rsidR="00A35853" w:rsidRPr="005928A0" w:rsidRDefault="00A35853" w:rsidP="00A35853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The Standard Chart of Accounts (SCOA).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Learning Unit 6: Completing the budget document</w:t>
      </w:r>
    </w:p>
    <w:p w:rsidR="00A35853" w:rsidRPr="005928A0" w:rsidRDefault="00A35853" w:rsidP="00A35853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Compiling the budget.</w:t>
      </w:r>
    </w:p>
    <w:p w:rsidR="00A35853" w:rsidRPr="005928A0" w:rsidRDefault="00A35853" w:rsidP="00A35853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What are the basic steps in budget preparation systems?</w:t>
      </w:r>
    </w:p>
    <w:p w:rsidR="00A35853" w:rsidRPr="005928A0" w:rsidRDefault="00A35853" w:rsidP="00A35853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Role players in government and budgeting.</w:t>
      </w:r>
    </w:p>
    <w:p w:rsidR="00A35853" w:rsidRPr="005928A0" w:rsidRDefault="00A35853" w:rsidP="00A35853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Types of budgets.</w:t>
      </w:r>
    </w:p>
    <w:p w:rsidR="00A35853" w:rsidRPr="005928A0" w:rsidRDefault="00A35853" w:rsidP="00A35853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Completing the budget document.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5 Days contact session, combined with practical w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kplace experience.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F</w:t>
      </w:r>
      <w:smartTag w:uri="urn:schemas-microsoft-com:office:smarttags" w:element="PersonName">
        <w:r w:rsidRPr="005928A0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mative Assessment: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Classroom activities will be assessed and feedback will be given by the facilitat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 xml:space="preserve"> of learning. An Essential Embedded Knowledge Questionnaire will also be completed as part of the P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tfolio of Evidence.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  <w:u w:val="single"/>
        </w:rPr>
        <w:t>Summative Assessment: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 xml:space="preserve">In 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der to be awarded credits in terms of the Unit Standard to which the programme is aligned, learners will be required to submit a P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tfolio of Evidence that will be assessed by a registered assess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A35853" w:rsidRPr="005928A0" w:rsidRDefault="00A35853" w:rsidP="00A35853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All learners who will be involved in the budgeting process.</w:t>
      </w:r>
    </w:p>
    <w:p w:rsidR="00A35853" w:rsidRPr="005928A0" w:rsidRDefault="00A35853" w:rsidP="00A35853">
      <w:pPr>
        <w:numPr>
          <w:ilvl w:val="0"/>
          <w:numId w:val="9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Department/Organisation Managers.</w:t>
      </w:r>
    </w:p>
    <w:p w:rsidR="00A35853" w:rsidRPr="005928A0" w:rsidRDefault="00A35853" w:rsidP="00A35853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Style w:val="Strong"/>
          <w:rFonts w:cs="Tahoma"/>
          <w:color w:val="333333"/>
          <w:sz w:val="20"/>
          <w:szCs w:val="20"/>
        </w:rPr>
        <w:t>BENEFITS</w:t>
      </w:r>
    </w:p>
    <w:p w:rsidR="00A35853" w:rsidRPr="005928A0" w:rsidRDefault="00A35853" w:rsidP="00A35853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M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e effective budgeting procedures.</w:t>
      </w:r>
    </w:p>
    <w:p w:rsidR="00A35853" w:rsidRPr="005928A0" w:rsidRDefault="00A35853" w:rsidP="00A35853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5928A0">
        <w:rPr>
          <w:rFonts w:cs="Tahoma"/>
          <w:color w:val="333333"/>
          <w:sz w:val="20"/>
          <w:szCs w:val="20"/>
        </w:rPr>
        <w:t>Improved competence and motivation of w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kf</w:t>
      </w:r>
      <w:smartTag w:uri="urn:schemas-microsoft-com:office:smarttags" w:element="PersonName">
        <w:r w:rsidRPr="005928A0">
          <w:rPr>
            <w:rFonts w:cs="Tahoma"/>
            <w:color w:val="333333"/>
            <w:sz w:val="20"/>
            <w:szCs w:val="20"/>
          </w:rPr>
          <w:t>or</w:t>
        </w:r>
      </w:smartTag>
      <w:r w:rsidRPr="005928A0">
        <w:rPr>
          <w:rFonts w:cs="Tahoma"/>
          <w:color w:val="333333"/>
          <w:sz w:val="20"/>
          <w:szCs w:val="20"/>
        </w:rPr>
        <w:t>ce.</w:t>
      </w:r>
    </w:p>
    <w:p w:rsidR="00A35853" w:rsidRPr="005928A0" w:rsidRDefault="00A35853" w:rsidP="00A35853">
      <w:pPr>
        <w:numPr>
          <w:ilvl w:val="0"/>
          <w:numId w:val="10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35853">
        <w:rPr>
          <w:rFonts w:cs="Tahoma"/>
          <w:color w:val="333333"/>
          <w:sz w:val="20"/>
          <w:szCs w:val="20"/>
        </w:rPr>
        <w:t>Meeting of national requirements f</w:t>
      </w:r>
      <w:smartTag w:uri="urn:schemas-microsoft-com:office:smarttags" w:element="PersonName">
        <w:r w:rsidRPr="00A35853">
          <w:rPr>
            <w:rFonts w:cs="Tahoma"/>
            <w:color w:val="333333"/>
            <w:sz w:val="20"/>
            <w:szCs w:val="20"/>
          </w:rPr>
          <w:t>or</w:t>
        </w:r>
      </w:smartTag>
      <w:r w:rsidRPr="00A35853">
        <w:rPr>
          <w:rFonts w:cs="Tahoma"/>
          <w:color w:val="333333"/>
          <w:sz w:val="20"/>
          <w:szCs w:val="20"/>
        </w:rPr>
        <w:t xml:space="preserve"> budgeting.</w:t>
      </w:r>
    </w:p>
    <w:sectPr w:rsidR="00A35853" w:rsidRPr="005928A0" w:rsidSect="002E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BA"/>
    <w:multiLevelType w:val="multilevel"/>
    <w:tmpl w:val="7FD6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66E89"/>
    <w:multiLevelType w:val="multilevel"/>
    <w:tmpl w:val="8CE2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7339C"/>
    <w:multiLevelType w:val="multilevel"/>
    <w:tmpl w:val="2F8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0739AE"/>
    <w:multiLevelType w:val="multilevel"/>
    <w:tmpl w:val="15E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549A0"/>
    <w:multiLevelType w:val="multilevel"/>
    <w:tmpl w:val="624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7D6D0C"/>
    <w:multiLevelType w:val="multilevel"/>
    <w:tmpl w:val="8AA8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86F59"/>
    <w:multiLevelType w:val="multilevel"/>
    <w:tmpl w:val="DD5C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40A95"/>
    <w:multiLevelType w:val="multilevel"/>
    <w:tmpl w:val="306C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71B46"/>
    <w:multiLevelType w:val="multilevel"/>
    <w:tmpl w:val="E95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8F6261"/>
    <w:multiLevelType w:val="multilevel"/>
    <w:tmpl w:val="D25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35853"/>
    <w:rsid w:val="00262D48"/>
    <w:rsid w:val="00286783"/>
    <w:rsid w:val="002E29AB"/>
    <w:rsid w:val="00784084"/>
    <w:rsid w:val="00A35853"/>
    <w:rsid w:val="00C17AD9"/>
    <w:rsid w:val="00D75A5E"/>
    <w:rsid w:val="00F563AB"/>
    <w:rsid w:val="00F9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5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358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2013-01-10T07:01:00Z</dcterms:created>
  <dcterms:modified xsi:type="dcterms:W3CDTF">2013-01-10T07:01:00Z</dcterms:modified>
</cp:coreProperties>
</file>